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D64B5" w14:textId="77777777" w:rsidR="00D21DA9" w:rsidRDefault="00D21DA9" w:rsidP="00D21DA9">
      <w:pPr>
        <w:tabs>
          <w:tab w:val="center" w:pos="5256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30"/>
          <w:szCs w:val="30"/>
        </w:rPr>
        <w:t>MAINE HISTORIC PRESERVATION COMMISSION</w:t>
      </w:r>
    </w:p>
    <w:p w14:paraId="0DBD5863" w14:textId="77777777" w:rsidR="00D21DA9" w:rsidRDefault="00D21DA9" w:rsidP="00D21DA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3F47F45" w14:textId="77777777" w:rsidR="00D21DA9" w:rsidRDefault="00D21DA9" w:rsidP="00D21DA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5C34179" w14:textId="18E04915" w:rsidR="00D21DA9" w:rsidRDefault="00D21DA9" w:rsidP="00D21DA9">
      <w:pPr>
        <w:tabs>
          <w:tab w:val="center" w:pos="5256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Inventory Data for Municipal Growth Management Plans</w:t>
      </w:r>
    </w:p>
    <w:p w14:paraId="6EB39CC4" w14:textId="77777777" w:rsidR="00D21DA9" w:rsidRDefault="00D21DA9" w:rsidP="00D21DA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B91F4EC" w14:textId="77777777" w:rsidR="00D21DA9" w:rsidRDefault="00D21DA9" w:rsidP="00D21DA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96E0D54" w14:textId="77777777" w:rsidR="00D21DA9" w:rsidRDefault="00D21DA9" w:rsidP="00D21DA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E021246" w14:textId="77777777" w:rsidR="00D21DA9" w:rsidRDefault="00D21DA9" w:rsidP="00D21DA9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Resource: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Prehistoric Archaeological Sites: Arthur Spiess</w:t>
      </w:r>
    </w:p>
    <w:p w14:paraId="30840190" w14:textId="77777777" w:rsidR="00D21DA9" w:rsidRDefault="00D21DA9" w:rsidP="00D21DA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33CCE26" w14:textId="307A164B" w:rsidR="00D21DA9" w:rsidRDefault="00D21DA9" w:rsidP="00D21DA9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Historic Archaeological Sites: Leith Smith</w:t>
      </w:r>
    </w:p>
    <w:p w14:paraId="5EBD63AA" w14:textId="77777777" w:rsidR="00D21DA9" w:rsidRDefault="00D21DA9" w:rsidP="00D21DA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2A56520" w14:textId="77777777" w:rsidR="00D21DA9" w:rsidRDefault="00D21DA9" w:rsidP="00D21DA9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X  </w:t>
      </w:r>
      <w:r>
        <w:rPr>
          <w:rFonts w:ascii="Times New Roman" w:hAnsi="Times New Roman" w:cs="Times New Roman"/>
          <w:sz w:val="26"/>
          <w:szCs w:val="26"/>
        </w:rPr>
        <w:t xml:space="preserve">  Historic Buildings/Structures/Objects: Kirk Mohney</w:t>
      </w:r>
    </w:p>
    <w:p w14:paraId="3E253379" w14:textId="77777777" w:rsidR="00D21DA9" w:rsidRDefault="00D21DA9" w:rsidP="00D21DA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434814C" w14:textId="77777777" w:rsidR="00D21DA9" w:rsidRDefault="00D21DA9" w:rsidP="00D21DA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D51205E" w14:textId="77777777" w:rsidR="00D21DA9" w:rsidRDefault="00D21DA9" w:rsidP="00D21DA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Municipality: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 Brooks   </w:t>
      </w:r>
    </w:p>
    <w:p w14:paraId="0C53953C" w14:textId="77777777" w:rsidR="00D21DA9" w:rsidRDefault="00D21DA9" w:rsidP="00D21DA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             </w:t>
      </w:r>
    </w:p>
    <w:p w14:paraId="7D90E587" w14:textId="77777777" w:rsidR="00D21DA9" w:rsidRDefault="00D21DA9" w:rsidP="00D21DA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AC257DE" w14:textId="6A06E0E4" w:rsidR="00D21DA9" w:rsidRDefault="00D21DA9" w:rsidP="00D21DA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Inventory data as of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October, 2020  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4CB1A1CF" w14:textId="77777777" w:rsidR="00D21DA9" w:rsidRDefault="00D21DA9" w:rsidP="00D21DA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5996AF3" w14:textId="6638F211" w:rsidR="00D21DA9" w:rsidRDefault="00D21DA9" w:rsidP="00D21DA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The former Maine Central Railroad Depot in Brooks is listed in the National Register of Historic Places.</w:t>
      </w:r>
    </w:p>
    <w:p w14:paraId="79A8C391" w14:textId="77777777" w:rsidR="00D21DA9" w:rsidRDefault="00D21DA9" w:rsidP="00D21DA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433D5F9" w14:textId="77777777" w:rsidR="007559B7" w:rsidRDefault="007559B7" w:rsidP="007559B7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Digital Copies of the National Register nomination forms(s) are available by contacting the Commission at (207)-287-2132 x 2.</w:t>
      </w:r>
    </w:p>
    <w:p w14:paraId="5A6382F7" w14:textId="77777777" w:rsidR="00D21DA9" w:rsidRDefault="00D21DA9" w:rsidP="00D21DA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6A43026" w14:textId="77777777" w:rsidR="00D21DA9" w:rsidRDefault="00D21DA9" w:rsidP="00D21DA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3D7E34B" w14:textId="77777777" w:rsidR="00D21DA9" w:rsidRDefault="00D21DA9" w:rsidP="00D21DA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C3784A6" w14:textId="77777777" w:rsidR="00D21DA9" w:rsidRDefault="00D21DA9" w:rsidP="00D21DA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8E883F6" w14:textId="77777777" w:rsidR="00D21DA9" w:rsidRDefault="00D21DA9" w:rsidP="00D21DA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B1B3BED" w14:textId="77777777" w:rsidR="00D21DA9" w:rsidRDefault="00D21DA9" w:rsidP="00D21DA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700BD69" w14:textId="77777777" w:rsidR="0009108B" w:rsidRDefault="0009108B" w:rsidP="0009108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To see if properties in your community have been determined eligible for listing in the National Register, please refer to the CARMA Sheet that is included in the data packet.</w:t>
      </w:r>
      <w:r>
        <w:rPr>
          <w:rStyle w:val="eop"/>
        </w:rPr>
        <w:t> </w:t>
      </w:r>
    </w:p>
    <w:p w14:paraId="4ED6B87B" w14:textId="77777777" w:rsidR="00D21DA9" w:rsidRDefault="00D21DA9" w:rsidP="00D21DA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E70282B" w14:textId="77777777" w:rsidR="00D21DA9" w:rsidRDefault="00D21DA9" w:rsidP="00D21DA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FC1B929" w14:textId="77777777" w:rsidR="00D21DA9" w:rsidRDefault="00D21DA9" w:rsidP="00D21DA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95B679B" w14:textId="1E32543C" w:rsidR="00D21DA9" w:rsidRDefault="00D21DA9" w:rsidP="00D21DA9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 </w:t>
      </w:r>
    </w:p>
    <w:p w14:paraId="02A271AA" w14:textId="77777777" w:rsidR="00D21DA9" w:rsidRDefault="00D21DA9" w:rsidP="00D21DA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CFC85FA" w14:textId="77777777" w:rsidR="00D21DA9" w:rsidRDefault="00D21DA9" w:rsidP="00D21DA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Needs for further survey, inventory, and analysis:</w:t>
      </w:r>
    </w:p>
    <w:p w14:paraId="12F8BD15" w14:textId="77777777" w:rsidR="00D21DA9" w:rsidRDefault="00D21DA9" w:rsidP="00D21DA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95919DA" w14:textId="1B2F2DA6" w:rsidR="00D21DA9" w:rsidRDefault="00D21DA9" w:rsidP="00D21DA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 comprehensive survey of Brook’s above-ground historic resources needs to be conducted in order to identify other properties that may be eligible for nomination to the National Register.</w:t>
      </w:r>
    </w:p>
    <w:p w14:paraId="0B8C6455" w14:textId="77777777" w:rsidR="00723DBF" w:rsidRDefault="007559B7"/>
    <w:sectPr w:rsidR="00723D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DA9"/>
    <w:rsid w:val="0009108B"/>
    <w:rsid w:val="0009743E"/>
    <w:rsid w:val="007559B7"/>
    <w:rsid w:val="0077114A"/>
    <w:rsid w:val="00D21DA9"/>
    <w:rsid w:val="00EC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92BC1"/>
  <w15:chartTrackingRefBased/>
  <w15:docId w15:val="{AA186416-253F-4170-94C4-8C8BE5796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21DA9"/>
    <w:pPr>
      <w:widowControl w:val="0"/>
      <w:autoSpaceDE w:val="0"/>
      <w:autoSpaceDN w:val="0"/>
      <w:adjustRightInd w:val="0"/>
      <w:spacing w:after="0" w:line="240" w:lineRule="auto"/>
    </w:pPr>
    <w:rPr>
      <w:rFonts w:ascii="Javanese Text" w:eastAsiaTheme="minorEastAsia" w:hAnsi="Javanese Text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09108B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09108B"/>
  </w:style>
  <w:style w:type="character" w:customStyle="1" w:styleId="eop">
    <w:name w:val="eop"/>
    <w:basedOn w:val="DefaultParagraphFont"/>
    <w:rsid w:val="00091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8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3</cp:revision>
  <dcterms:created xsi:type="dcterms:W3CDTF">2020-10-02T17:06:00Z</dcterms:created>
  <dcterms:modified xsi:type="dcterms:W3CDTF">2020-10-02T19:10:00Z</dcterms:modified>
</cp:coreProperties>
</file>